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 апреля 2010 года N 460</w:t>
      </w:r>
      <w:r>
        <w:rPr>
          <w:rFonts w:ascii="Calibri" w:hAnsi="Calibri" w:cs="Calibri"/>
        </w:rPr>
        <w:br/>
      </w:r>
    </w:p>
    <w:p w:rsidR="00C123A6" w:rsidRDefault="00C123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</w:t>
      </w:r>
      <w:r>
        <w:rPr>
          <w:rFonts w:ascii="Calibri" w:hAnsi="Calibri" w:cs="Calibri"/>
        </w:rPr>
        <w:lastRenderedPageBreak/>
        <w:t>с ней;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8"/>
      <w:bookmarkEnd w:id="1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 утвержден </w:t>
      </w:r>
      <w:hyperlink r:id="rId10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2012 - 2013 годы.</w:t>
      </w:r>
    </w:p>
    <w:p w:rsidR="00C123A6" w:rsidRDefault="00C123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</w:t>
      </w:r>
      <w:r>
        <w:rPr>
          <w:rFonts w:ascii="Calibri" w:hAnsi="Calibri" w:cs="Calibri"/>
        </w:rPr>
        <w:lastRenderedPageBreak/>
        <w:t>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6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7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Цель и задачи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принципы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</w:t>
      </w:r>
      <w:r>
        <w:rPr>
          <w:rFonts w:ascii="Calibri" w:hAnsi="Calibri" w:cs="Calibri"/>
        </w:rPr>
        <w:lastRenderedPageBreak/>
        <w:t>государственных органов, органов государственной власти субъектов Российской Федерации и в муниципальных правовых актах.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направления реализации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повышение денежного содержания и пенсионного обеспечения государственных и муниципальных служащих;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</w:t>
      </w:r>
      <w:r>
        <w:rPr>
          <w:rFonts w:ascii="Calibri" w:hAnsi="Calibri" w:cs="Calibri"/>
        </w:rPr>
        <w:lastRenderedPageBreak/>
        <w:t>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Механизм реализации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35"/>
      <w:bookmarkEnd w:id="2"/>
      <w:r>
        <w:rPr>
          <w:rFonts w:ascii="Calibri" w:hAnsi="Calibri" w:cs="Calibri"/>
          <w:b/>
          <w:bCs/>
        </w:rPr>
        <w:t>НАЦИОНАЛЬНЫЙ ПЛАН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23A6" w:rsidRDefault="00C123A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3" w:name="_GoBack"/>
      <w:bookmarkEnd w:id="3"/>
    </w:p>
    <w:sectPr w:rsidR="00CC48AE" w:rsidSect="00B8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6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123A6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256D425B661DFCA1A97D31AF5AEED639E9292B690BA8F8813nBL" TargetMode="External"/><Relationship Id="rId13" Type="http://schemas.openxmlformats.org/officeDocument/2006/relationships/hyperlink" Target="consultantplus://offline/ref=4999E0EBF451E6582DE5D9BBA0CF8848B255D523B661DFCA1A97D31AF51AnEL" TargetMode="External"/><Relationship Id="rId18" Type="http://schemas.openxmlformats.org/officeDocument/2006/relationships/hyperlink" Target="consultantplus://offline/ref=4999E0EBF451E6582DE5D9BBA0CF8848B256D426BC60DFCA1A97D31AF51AnE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999E0EBF451E6582DE5D9BBA0CF8848B257DB21BC67DFCA1A97D31AF5AEED639E9292B690BA8F8213n0L" TargetMode="External"/><Relationship Id="rId12" Type="http://schemas.openxmlformats.org/officeDocument/2006/relationships/hyperlink" Target="consultantplus://offline/ref=4999E0EBF451E6582DE5D9BBA0CF8848B256D426BC60DFCA1A97D31AF51AnEL" TargetMode="External"/><Relationship Id="rId17" Type="http://schemas.openxmlformats.org/officeDocument/2006/relationships/hyperlink" Target="consultantplus://offline/ref=4999E0EBF451E6582DE5D9BBA0CF8848B257DC28BE65DFCA1A97D31AF51An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99E0EBF451E6582DE5D9BBA0CF8848B257DB21BC67DFCA1A97D31AF5AEED639E9292B690BA8F8313nCL" TargetMode="External"/><Relationship Id="rId20" Type="http://schemas.openxmlformats.org/officeDocument/2006/relationships/hyperlink" Target="consultantplus://offline/ref=4999E0EBF451E6582DE5D9BBA0CF8848B257DB21BC67DFCA1A97D31AF5AEED639E9292B690BA8F8213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9E0EBF451E6582DE5D9BBA0CF8848B256D426BC60DFCA1A97D31AF5AEED639E9292B690BA8F8913n0L" TargetMode="External"/><Relationship Id="rId11" Type="http://schemas.openxmlformats.org/officeDocument/2006/relationships/hyperlink" Target="consultantplus://offline/ref=4999E0EBF451E6582DE5D9BBA0CF8848B255D523B661DFCA1A97D31AF5AEED639E9292B690BA8E8E13nEL" TargetMode="External"/><Relationship Id="rId5" Type="http://schemas.openxmlformats.org/officeDocument/2006/relationships/hyperlink" Target="consultantplus://offline/ref=4999E0EBF451E6582DE5D9BBA0CF8848B257DB21BC67DFCA1A97D31AF5AEED639E9292B690BA8F8213n0L" TargetMode="External"/><Relationship Id="rId15" Type="http://schemas.openxmlformats.org/officeDocument/2006/relationships/hyperlink" Target="consultantplus://offline/ref=4999E0EBF451E6582DE5D9BBA0CF8848B257DD25BA64DFCA1A97D31AF51AnEL" TargetMode="External"/><Relationship Id="rId10" Type="http://schemas.openxmlformats.org/officeDocument/2006/relationships/hyperlink" Target="consultantplus://offline/ref=4999E0EBF451E6582DE5D9BBA0CF8848B257DB21BC67DFCA1A97D31AF5AEED639E9292B690BA8F8313nCL" TargetMode="External"/><Relationship Id="rId19" Type="http://schemas.openxmlformats.org/officeDocument/2006/relationships/hyperlink" Target="consultantplus://offline/ref=4999E0EBF451E6582DE5D9BBA0CF8848B257DB21BC67DFCA1A97D31AF5AEED639E9292B690BA8F8313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99E0EBF451E6582DE5D9BBA0CF8848B257DB21BC67DFCA1A97D31AF5AEED639E9292B690BA8F8A13nEL" TargetMode="External"/><Relationship Id="rId14" Type="http://schemas.openxmlformats.org/officeDocument/2006/relationships/hyperlink" Target="consultantplus://offline/ref=4999E0EBF451E6582DE5D9BBA0CF8848B257DD21BA60DFCA1A97D31AF51An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2013-03-20T11:39:00Z</dcterms:created>
  <dcterms:modified xsi:type="dcterms:W3CDTF">2013-03-20T11:40:00Z</dcterms:modified>
</cp:coreProperties>
</file>